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48" w:line="236" w:lineRule="auto"/>
        <w:ind w:right="4293" w:firstLine="720"/>
        <w:jc w:val="righ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2">
      <w:pPr>
        <w:ind w:left="2880" w:firstLine="0"/>
        <w:rPr>
          <w:b w:val="1"/>
        </w:rPr>
      </w:pPr>
      <w:r w:rsidDel="00000000" w:rsidR="00000000" w:rsidRPr="00000000">
        <w:rPr>
          <w:b w:val="1"/>
          <w:rtl w:val="0"/>
        </w:rPr>
        <w:t xml:space="preserve">Project Design Phase Proposed Solution</w:t>
      </w:r>
    </w:p>
    <w:p w:rsidR="00000000" w:rsidDel="00000000" w:rsidP="00000000" w:rsidRDefault="00000000" w:rsidRPr="00000000" w14:paraId="00000003">
      <w:pPr>
        <w:spacing w:before="56" w:lineRule="auto"/>
        <w:rPr/>
      </w:pPr>
      <w:r w:rsidDel="00000000" w:rsidR="00000000" w:rsidRPr="00000000">
        <w:rPr>
          <w:rtl w:val="0"/>
        </w:rPr>
      </w:r>
    </w:p>
    <w:tbl>
      <w:tblPr>
        <w:tblStyle w:val="Table1"/>
        <w:tblW w:w="9034.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97"/>
        <w:gridCol w:w="4337"/>
        <w:tblGridChange w:id="0">
          <w:tblGrid>
            <w:gridCol w:w="4697"/>
            <w:gridCol w:w="4337"/>
          </w:tblGrid>
        </w:tblGridChange>
      </w:tblGrid>
      <w:tr>
        <w:trPr>
          <w:cantSplit w:val="0"/>
          <w:trHeight w:val="268" w:hRule="atLeast"/>
          <w:tblHeader w:val="0"/>
        </w:trPr>
        <w:tc>
          <w:tcPr/>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5" w:line="172" w:lineRule="auto"/>
              <w:ind w:left="12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w:t>
            </w:r>
          </w:p>
        </w:tc>
        <w:tc>
          <w:tcPr/>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4" w:line="173" w:lineRule="auto"/>
              <w:ind w:left="117"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 June 2025</w:t>
            </w:r>
          </w:p>
        </w:tc>
      </w:tr>
      <w:tr>
        <w:trPr>
          <w:cantSplit w:val="0"/>
          <w:trHeight w:val="268" w:hRule="atLeast"/>
          <w:tblHeader w:val="0"/>
        </w:trPr>
        <w:tc>
          <w:tcPr/>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7" w:line="170"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Team ID</w:t>
            </w:r>
          </w:p>
        </w:tc>
        <w:tc>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5" w:line="172" w:lineRule="auto"/>
              <w:ind w:left="12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tl w:val="0"/>
              </w:rPr>
              <w:t xml:space="preserve">NM2025TMID00377</w:t>
            </w:r>
            <w:r w:rsidDel="00000000" w:rsidR="00000000" w:rsidRPr="00000000">
              <w:rPr>
                <w:rtl w:val="0"/>
              </w:rPr>
            </w:r>
          </w:p>
        </w:tc>
      </w:tr>
      <w:tr>
        <w:trPr>
          <w:cantSplit w:val="0"/>
          <w:trHeight w:val="531" w:hRule="atLeast"/>
          <w:tblHeader w:val="0"/>
        </w:trPr>
        <w:tc>
          <w:tcPr/>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4" w:line="214" w:lineRule="auto"/>
              <w:ind w:left="12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Name</w:t>
            </w:r>
          </w:p>
        </w:tc>
        <w:tc>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4" w:line="213" w:lineRule="auto"/>
              <w:ind w:left="123" w:right="73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tl w:val="0"/>
              </w:rPr>
              <w:t xml:space="preserve">Calculating Family Expenses using Service Now</w:t>
            </w:r>
            <w:r w:rsidDel="00000000" w:rsidR="00000000" w:rsidRPr="00000000">
              <w:rPr>
                <w:rtl w:val="0"/>
              </w:rPr>
            </w:r>
          </w:p>
        </w:tc>
      </w:tr>
      <w:tr>
        <w:trPr>
          <w:cantSplit w:val="0"/>
          <w:trHeight w:val="273" w:hRule="atLeast"/>
          <w:tblHeader w:val="0"/>
        </w:trPr>
        <w:tc>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3" w:line="178" w:lineRule="auto"/>
              <w:ind w:left="12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Marks</w:t>
            </w:r>
          </w:p>
        </w:tc>
        <w:tc>
          <w:tcPr/>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3" w:line="178" w:lineRule="auto"/>
              <w:ind w:left="117"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Marks</w:t>
            </w:r>
          </w:p>
        </w:tc>
      </w:tr>
    </w:tbl>
    <w:p w:rsidR="00000000" w:rsidDel="00000000" w:rsidP="00000000" w:rsidRDefault="00000000" w:rsidRPr="00000000" w14:paraId="0000000C">
      <w:pPr>
        <w:spacing w:line="423" w:lineRule="auto"/>
        <w:rPr>
          <w:rFonts w:ascii="Arial" w:cs="Arial" w:eastAsia="Arial" w:hAnsi="Arial"/>
          <w:sz w:val="21"/>
          <w:szCs w:val="21"/>
        </w:rPr>
      </w:pPr>
      <w:r w:rsidDel="00000000" w:rsidR="00000000" w:rsidRPr="00000000">
        <w:rPr>
          <w:rtl w:val="0"/>
        </w:rPr>
      </w:r>
    </w:p>
    <w:p w:rsidR="00000000" w:rsidDel="00000000" w:rsidP="00000000" w:rsidRDefault="00000000" w:rsidRPr="00000000" w14:paraId="0000000D">
      <w:pPr>
        <w:spacing w:before="73" w:line="215" w:lineRule="auto"/>
        <w:ind w:left="16"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Proposed Solution:</w:t>
      </w:r>
      <w:r w:rsidDel="00000000" w:rsidR="00000000" w:rsidRPr="00000000">
        <w:rPr>
          <w:rtl w:val="0"/>
        </w:rPr>
      </w:r>
    </w:p>
    <w:p w:rsidR="00000000" w:rsidDel="00000000" w:rsidP="00000000" w:rsidRDefault="00000000" w:rsidRPr="00000000" w14:paraId="0000000E">
      <w:pPr>
        <w:spacing w:before="212" w:lineRule="auto"/>
        <w:rPr/>
      </w:pPr>
      <w:r w:rsidDel="00000000" w:rsidR="00000000" w:rsidRPr="00000000">
        <w:rPr>
          <w:rtl w:val="0"/>
        </w:rPr>
      </w:r>
    </w:p>
    <w:tbl>
      <w:tblPr>
        <w:tblStyle w:val="Table2"/>
        <w:tblW w:w="9069.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4"/>
        <w:gridCol w:w="3658"/>
        <w:gridCol w:w="4507"/>
        <w:tblGridChange w:id="0">
          <w:tblGrid>
            <w:gridCol w:w="904"/>
            <w:gridCol w:w="3658"/>
            <w:gridCol w:w="4507"/>
          </w:tblGrid>
        </w:tblGridChange>
      </w:tblGrid>
      <w:tr>
        <w:trPr>
          <w:cantSplit w:val="0"/>
          <w:trHeight w:val="564" w:hRule="atLeast"/>
          <w:tblHeader w:val="0"/>
        </w:trPr>
        <w:tc>
          <w:tcPr/>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8" w:line="179"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S.No.</w:t>
            </w:r>
            <w:r w:rsidDel="00000000" w:rsidR="00000000" w:rsidRPr="00000000">
              <w:rPr>
                <w:rtl w:val="0"/>
              </w:rPr>
            </w:r>
          </w:p>
        </w:tc>
        <w:tc>
          <w:tcPr/>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70" w:line="177" w:lineRule="auto"/>
              <w:ind w:left="11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Parameter</w:t>
            </w:r>
            <w:r w:rsidDel="00000000" w:rsidR="00000000" w:rsidRPr="00000000">
              <w:rPr>
                <w:rtl w:val="0"/>
              </w:rPr>
            </w:r>
          </w:p>
        </w:tc>
        <w:tc>
          <w:tcPr/>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4" w:line="215" w:lineRule="auto"/>
              <w:ind w:left="11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Description</w:t>
            </w:r>
            <w:r w:rsidDel="00000000" w:rsidR="00000000" w:rsidRPr="00000000">
              <w:rPr>
                <w:rtl w:val="0"/>
              </w:rPr>
            </w:r>
          </w:p>
        </w:tc>
      </w:tr>
      <w:tr>
        <w:trPr>
          <w:cantSplit w:val="0"/>
          <w:trHeight w:val="1379" w:hRule="atLeast"/>
          <w:tblHeader w:val="0"/>
        </w:trPr>
        <w:tc>
          <w:tcPr/>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5" w:line="178" w:lineRule="auto"/>
              <w:ind w:left="4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5" w:line="229" w:lineRule="auto"/>
              <w:ind w:left="110" w:right="417" w:firstLine="9.0000000000000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22222"/>
                <w:sz w:val="22"/>
                <w:szCs w:val="22"/>
                <w:u w:val="none"/>
                <w:shd w:fill="auto" w:val="clear"/>
                <w:vertAlign w:val="baseline"/>
                <w:rtl w:val="0"/>
              </w:rPr>
              <w:t xml:space="preserve">Problem Statement (Problem to be solved)</w:t>
            </w:r>
            <w:r w:rsidDel="00000000" w:rsidR="00000000" w:rsidRPr="00000000">
              <w:rPr>
                <w:rtl w:val="0"/>
              </w:rPr>
            </w:r>
          </w:p>
        </w:tc>
        <w:tc>
          <w:tcPr/>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6" w:line="214" w:lineRule="auto"/>
              <w:ind w:left="11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ServiceNow, users assigned to incidents can</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9" w:line="228" w:lineRule="auto"/>
              <w:ind w:left="115" w:right="404" w:hanging="6.999999999999993"/>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tl w:val="0"/>
              </w:rPr>
              <w:t xml:space="preserve">Many families struggle to track and manage their monthly expenses effectively. Without a centralized system, it becomes difficult to monitor spending patterns, categorize expenses, and maintain financial discipline. This leads to budget overruns, lack of financial visibility, and difficulty in making informed financial decisions.</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 w:line="214"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1439" w:hRule="atLeast"/>
          <w:tblHeader w:val="0"/>
        </w:trPr>
        <w:tc>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5" w:line="179" w:lineRule="auto"/>
              <w:ind w:left="40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7" w:line="214" w:lineRule="auto"/>
              <w:ind w:left="11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22222"/>
                <w:sz w:val="22"/>
                <w:szCs w:val="22"/>
                <w:u w:val="none"/>
                <w:shd w:fill="auto" w:val="clear"/>
                <w:vertAlign w:val="baseline"/>
                <w:rtl w:val="0"/>
              </w:rPr>
              <w:t xml:space="preserve">Idea / Solution description</w:t>
            </w:r>
            <w:r w:rsidDel="00000000" w:rsidR="00000000" w:rsidRPr="00000000">
              <w:rPr>
                <w:rtl w:val="0"/>
              </w:rPr>
            </w:r>
          </w:p>
        </w:tc>
        <w:tc>
          <w:tcPr/>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9" w:line="228" w:lineRule="auto"/>
              <w:ind w:left="113" w:right="252" w:hanging="4.0000000000000036"/>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tl w:val="0"/>
              </w:rPr>
              <w:t xml:space="preserve">A custom ServiceNow application is created with a user-friendly interface to record and categorize family expenses. The application includes forms for expense entry, automated calculations, category-wise breakdowns, and visual reports/dashboards to help families track their spending patterns and stay within budget.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deletion is blocked with an error message.</w:t>
            </w:r>
          </w:p>
        </w:tc>
      </w:tr>
      <w:tr>
        <w:trPr>
          <w:cantSplit w:val="0"/>
          <w:trHeight w:val="1243" w:hRule="atLeast"/>
          <w:tblHeader w:val="0"/>
        </w:trPr>
        <w:tc>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7" w:line="179" w:lineRule="auto"/>
              <w:ind w:left="40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4" w:line="214" w:lineRule="auto"/>
              <w:ind w:left="11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22222"/>
                <w:sz w:val="22"/>
                <w:szCs w:val="22"/>
                <w:u w:val="none"/>
                <w:shd w:fill="auto" w:val="clear"/>
                <w:vertAlign w:val="baseline"/>
                <w:rtl w:val="0"/>
              </w:rPr>
              <w:t xml:space="preserve">Novelty / Uniqueness</w:t>
            </w:r>
            <w:r w:rsidDel="00000000" w:rsidR="00000000" w:rsidRPr="00000000">
              <w:rPr>
                <w:rtl w:val="0"/>
              </w:rPr>
            </w:r>
          </w:p>
        </w:tc>
        <w:tc>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3" w:line="228" w:lineRule="auto"/>
              <w:ind w:left="108" w:right="191" w:firstLine="9.0000000000000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addresses a critical real-world ITSM issue in a simple and effective way using native</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5" w:line="214" w:lineRule="auto"/>
              <w:ind w:left="107"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ServiceNow logic (no external plugins needed).</w:t>
            </w:r>
          </w:p>
        </w:tc>
      </w:tr>
      <w:tr>
        <w:trPr>
          <w:cantSplit w:val="0"/>
          <w:trHeight w:val="1184" w:hRule="atLeast"/>
          <w:tblHeader w:val="0"/>
        </w:trPr>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71" w:line="177" w:lineRule="auto"/>
              <w:ind w:left="39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6" w:line="214" w:lineRule="auto"/>
              <w:ind w:left="1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22222"/>
                <w:sz w:val="22"/>
                <w:szCs w:val="22"/>
                <w:u w:val="none"/>
                <w:shd w:fill="auto" w:val="clear"/>
                <w:vertAlign w:val="baseline"/>
                <w:rtl w:val="0"/>
              </w:rPr>
              <w:t xml:space="preserve">Social Impact / Customer Satisfaction</w:t>
            </w:r>
            <w:r w:rsidDel="00000000" w:rsidR="00000000" w:rsidRPr="00000000">
              <w:rPr>
                <w:rtl w:val="0"/>
              </w:rPr>
            </w:r>
          </w:p>
        </w:tc>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5" w:line="231" w:lineRule="auto"/>
              <w:ind w:left="104" w:right="339" w:firstLine="14.0000000000000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ensures better accountability and reliability for IT support teams, avoiding mistakes that   lead to process breakdowns.</w:t>
            </w:r>
          </w:p>
        </w:tc>
      </w:tr>
      <w:tr>
        <w:trPr>
          <w:cantSplit w:val="0"/>
          <w:trHeight w:val="1439" w:hRule="atLeast"/>
          <w:tblHeader w:val="0"/>
        </w:trPr>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73" w:line="177" w:lineRule="auto"/>
              <w:ind w:left="40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2" w:line="216" w:lineRule="auto"/>
              <w:ind w:left="11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22222"/>
                <w:sz w:val="22"/>
                <w:szCs w:val="22"/>
                <w:u w:val="none"/>
                <w:shd w:fill="auto" w:val="clear"/>
                <w:vertAlign w:val="baseline"/>
                <w:rtl w:val="0"/>
              </w:rPr>
              <w:t xml:space="preserve">Business Model (Revenue Model)</w:t>
            </w:r>
            <w:r w:rsidDel="00000000" w:rsidR="00000000" w:rsidRPr="00000000">
              <w:rPr>
                <w:rtl w:val="0"/>
              </w:rPr>
            </w:r>
          </w:p>
        </w:tc>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2" w:line="228" w:lineRule="auto"/>
              <w:ind w:left="116" w:right="648" w:firstLine="0.999999999999996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 applicable directly, but can save time, reduce data corruption, and avoid</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 w:line="228" w:lineRule="auto"/>
              <w:ind w:left="117" w:right="231" w:hanging="0.999999999999996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miscommunication — leading to cost-effective ITSM operations for companies.</w:t>
            </w:r>
          </w:p>
        </w:tc>
      </w:tr>
      <w:tr>
        <w:trPr>
          <w:cantSplit w:val="0"/>
          <w:trHeight w:val="1719" w:hRule="atLeast"/>
          <w:tblHeader w:val="0"/>
        </w:trPr>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72" w:line="179" w:lineRule="auto"/>
              <w:ind w:left="40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9" w:line="214" w:lineRule="auto"/>
              <w:ind w:left="1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22222"/>
                <w:sz w:val="22"/>
                <w:szCs w:val="22"/>
                <w:u w:val="none"/>
                <w:shd w:fill="auto" w:val="clear"/>
                <w:vertAlign w:val="baseline"/>
                <w:rtl w:val="0"/>
              </w:rPr>
              <w:t xml:space="preserve">Scalability of the Solution</w:t>
            </w:r>
            <w:r w:rsidDel="00000000" w:rsidR="00000000" w:rsidRPr="00000000">
              <w:rPr>
                <w:rtl w:val="0"/>
              </w:rPr>
            </w:r>
          </w:p>
        </w:tc>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8" w:line="228" w:lineRule="auto"/>
              <w:ind w:left="115" w:right="280" w:hanging="14.0000000000000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solution can be extended to include other modules like Change Requests or Problem</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 w:line="228" w:lineRule="auto"/>
              <w:ind w:left="115" w:right="395" w:hanging="14.0000000000000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Tickets. It can also be adapted for role-based restrictions in large teams.</w:t>
            </w:r>
          </w:p>
        </w:tc>
      </w:tr>
    </w:tbl>
    <w:p w:rsidR="00000000" w:rsidDel="00000000" w:rsidP="00000000" w:rsidRDefault="00000000" w:rsidRPr="00000000" w14:paraId="00000029">
      <w:pPr>
        <w:rPr>
          <w:rFonts w:ascii="Arial" w:cs="Arial" w:eastAsia="Arial" w:hAnsi="Arial"/>
          <w:sz w:val="21"/>
          <w:szCs w:val="21"/>
        </w:rPr>
        <w:sectPr>
          <w:pgSz w:h="16840" w:w="11905" w:orient="portrait"/>
          <w:pgMar w:bottom="0" w:top="852" w:left="1440" w:right="1385" w:header="0" w:footer="0"/>
          <w:pgNumType w:start="1"/>
        </w:sect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5" w:line="21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Pr>
        <w:drawing>
          <wp:inline distB="114300" distT="114300" distL="114300" distR="114300">
            <wp:extent cx="5486400" cy="3861203"/>
            <wp:effectExtent b="0" l="0" r="0" t="0"/>
            <wp:docPr id="102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486400" cy="386120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10" w:line="215" w:lineRule="auto"/>
        <w:ind w:left="7"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Solution Description:</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1" w:line="255" w:lineRule="auto"/>
        <w:ind w:left="10" w:right="219" w:firstLine="6.00000000000000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tl w:val="0"/>
        </w:rPr>
        <w:t xml:space="preserve">To help families effectively track and manage their monthly expenses, a custom ServiceNow application is developed. This application provides an intuitive interface where family members can log their daily expenses, categorize them (such as groceries, utilities, transportation, entertainment, etc.), and view real-time spending summaries. The system includes automated calculations that aggregate expenses by category and time period, visual dashboards with charts and graphs for easy analysis, and budget alerts to notify users when spending approaches set limits. This solution leverages ServiceNow's platform capabilities to create a centralized, accessible, and user-friendly expense management system that promotes financial awareness and helps families make informed budgeting decisions.</w:t>
      </w:r>
      <w:r w:rsidDel="00000000" w:rsidR="00000000" w:rsidRPr="00000000">
        <w:rPr>
          <w:rtl w:val="0"/>
        </w:rPr>
      </w:r>
    </w:p>
    <w:sectPr>
      <w:type w:val="nextPage"/>
      <w:pgSz w:h="16840" w:w="11905" w:orient="portrait"/>
      <w:pgMar w:bottom="0" w:top="855" w:left="1440" w:right="1439"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1"/>
        <w:szCs w:val="21"/>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table" w:styleId="style4097" w:customStyle="1">
    <w:name w:val="Table Normal"/>
    <w:next w:val="style4097"/>
    <w:qFormat w:val="1"/>
    <w:pPr/>
    <w:rPr/>
    <w:tblPr>
      <w:tblCellMar>
        <w:top w:w="0.0" w:type="dxa"/>
        <w:left w:w="0.0" w:type="dxa"/>
        <w:bottom w:w="0.0" w:type="dxa"/>
        <w:right w:w="0.0" w:type="dxa"/>
      </w:tblCellMar>
    </w:tblPr>
    <w:tcPr>
      <w:tcBorders/>
    </w:tcPr>
  </w:style>
  <w:style w:type="paragraph" w:styleId="style4098" w:customStyle="1">
    <w:name w:val="Table Text"/>
    <w:basedOn w:val="style0"/>
    <w:next w:val="style4098"/>
    <w:qFormat w:val="1"/>
    <w:pPr/>
    <w:rPr>
      <w:rFonts w:ascii="Calibri" w:cs="Calibri" w:eastAsia="Calibri" w:hAnsi="Calibri"/>
      <w:sz w:val="22"/>
      <w:szCs w:val="22"/>
      <w:lang w:bidi="ar-SA" w:eastAsia="en-US" w:val="en-US"/>
    </w:rPr>
  </w:style>
  <w:style w:type="paragraph" w:styleId="style66">
    <w:name w:val="Body Text"/>
    <w:basedOn w:val="style0"/>
    <w:next w:val="style66"/>
    <w:qFormat w:val="1"/>
    <w:pPr/>
    <w:rPr>
      <w:rFonts w:ascii="Calibri" w:cs="Calibri" w:eastAsia="Calibri" w:hAnsi="Calibri"/>
      <w:sz w:val="22"/>
      <w:szCs w:val="22"/>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Yhk5Jx5VHx2JyeHocWFStahOlg==">CgMxLjA4AHIhMVRSMFFqNHZ6QXBteEI2cXduYlBzbHNCb0VEaDZHUndK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2025-06-30T02:08:31Z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ICV">
    <vt:lpwstr>54670a0faee040168e5fe2df2ca0db32</vt:lpwstr>
  </property>
</Properties>
</file>